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F1CB" w14:textId="1C85D581" w:rsidR="00CF3B16" w:rsidRPr="00CF3B16" w:rsidRDefault="00CF3B16" w:rsidP="00CF3B16">
      <w:pPr>
        <w:spacing w:after="200" w:line="276" w:lineRule="auto"/>
        <w:ind w:left="0" w:right="0" w:firstLine="0"/>
        <w:jc w:val="right"/>
        <w:rPr>
          <w:rFonts w:ascii="Verdana" w:hAnsi="Verdana" w:cs="Times New Roman"/>
          <w:b/>
          <w:bCs/>
          <w:i/>
          <w:iCs/>
          <w:color w:val="auto"/>
          <w:sz w:val="18"/>
          <w:szCs w:val="18"/>
          <w:lang w:eastAsia="en-US"/>
        </w:rPr>
      </w:pPr>
      <w:r>
        <w:rPr>
          <w:rFonts w:cs="Times New Roman"/>
          <w:b/>
          <w:color w:val="auto"/>
          <w:sz w:val="18"/>
          <w:szCs w:val="18"/>
          <w:lang w:eastAsia="en-US"/>
        </w:rPr>
        <w:t>Zał. nr 5</w:t>
      </w:r>
      <w:r w:rsidRPr="00CF3B16">
        <w:rPr>
          <w:rFonts w:cs="Times New Roman"/>
          <w:b/>
          <w:color w:val="auto"/>
          <w:sz w:val="18"/>
          <w:szCs w:val="18"/>
          <w:lang w:eastAsia="en-US"/>
        </w:rPr>
        <w:t xml:space="preserve"> </w:t>
      </w:r>
      <w:r w:rsidRPr="00CF3B16">
        <w:rPr>
          <w:rFonts w:cs="Times New Roman"/>
          <w:color w:val="auto"/>
          <w:sz w:val="18"/>
          <w:szCs w:val="18"/>
          <w:lang w:eastAsia="en-US"/>
        </w:rPr>
        <w:t>do Regulaminu</w:t>
      </w:r>
      <w:r w:rsidRPr="00CF3B16">
        <w:rPr>
          <w:rFonts w:cs="Times New Roman"/>
          <w:b/>
          <w:bCs/>
          <w:spacing w:val="-4"/>
          <w:sz w:val="18"/>
          <w:szCs w:val="18"/>
          <w:lang w:eastAsia="en-US"/>
        </w:rPr>
        <w:t xml:space="preserve"> </w:t>
      </w:r>
      <w:r w:rsidRPr="00CF3B16">
        <w:rPr>
          <w:rFonts w:cs="Times New Roman"/>
          <w:b/>
          <w:bCs/>
          <w:color w:val="auto"/>
          <w:sz w:val="18"/>
          <w:szCs w:val="18"/>
          <w:lang w:eastAsia="en-US"/>
        </w:rPr>
        <w:t xml:space="preserve">PRZETARGU PISEMNEGO OTWARTEGO </w:t>
      </w:r>
      <w:r w:rsidRPr="00CF3B16">
        <w:rPr>
          <w:rFonts w:cs="Times New Roman"/>
          <w:b/>
          <w:bCs/>
          <w:color w:val="auto"/>
          <w:sz w:val="18"/>
          <w:szCs w:val="18"/>
          <w:lang w:eastAsia="en-US"/>
        </w:rPr>
        <w:br/>
        <w:t xml:space="preserve"> </w:t>
      </w:r>
      <w:r w:rsidRPr="00CF3B16">
        <w:rPr>
          <w:rFonts w:cs="Times New Roman"/>
          <w:i/>
          <w:iCs/>
          <w:color w:val="auto"/>
          <w:sz w:val="18"/>
          <w:szCs w:val="18"/>
          <w:lang w:eastAsia="en-US"/>
        </w:rPr>
        <w:t xml:space="preserve">prowadzonego w trybie art. 70 </w:t>
      </w:r>
      <w:r w:rsidRPr="00CF3B16">
        <w:rPr>
          <w:rFonts w:cs="Times New Roman"/>
          <w:i/>
          <w:iCs/>
          <w:color w:val="auto"/>
          <w:sz w:val="18"/>
          <w:szCs w:val="18"/>
          <w:vertAlign w:val="superscript"/>
          <w:lang w:eastAsia="en-US"/>
        </w:rPr>
        <w:t>1</w:t>
      </w:r>
      <w:r w:rsidRPr="00CF3B16">
        <w:rPr>
          <w:rFonts w:cs="Times New Roman"/>
          <w:i/>
          <w:iCs/>
          <w:color w:val="auto"/>
          <w:sz w:val="18"/>
          <w:szCs w:val="18"/>
          <w:lang w:eastAsia="en-US"/>
        </w:rPr>
        <w:t xml:space="preserve"> - 70 </w:t>
      </w:r>
      <w:r w:rsidRPr="00CF3B16">
        <w:rPr>
          <w:rFonts w:cs="Times New Roman"/>
          <w:i/>
          <w:iCs/>
          <w:color w:val="auto"/>
          <w:sz w:val="18"/>
          <w:szCs w:val="18"/>
          <w:vertAlign w:val="superscript"/>
          <w:lang w:eastAsia="en-US"/>
        </w:rPr>
        <w:t>5</w:t>
      </w:r>
      <w:r w:rsidRPr="00CF3B16">
        <w:rPr>
          <w:rFonts w:cs="Times New Roman"/>
          <w:i/>
          <w:iCs/>
          <w:color w:val="auto"/>
          <w:sz w:val="18"/>
          <w:szCs w:val="18"/>
          <w:lang w:eastAsia="en-US"/>
        </w:rPr>
        <w:t xml:space="preserve"> kodeksu cywilnego </w:t>
      </w:r>
    </w:p>
    <w:p w14:paraId="4E4A5174" w14:textId="77777777" w:rsidR="00831D15" w:rsidRPr="00831D15" w:rsidRDefault="00831D15" w:rsidP="00831D15">
      <w:pPr>
        <w:spacing w:after="120" w:line="230" w:lineRule="auto"/>
        <w:ind w:left="360" w:right="0" w:firstLine="0"/>
        <w:contextualSpacing/>
        <w:rPr>
          <w:rFonts w:eastAsia="Palatino Linotype"/>
          <w:sz w:val="22"/>
        </w:rPr>
      </w:pPr>
      <w:bookmarkStart w:id="0" w:name="_GoBack"/>
      <w:bookmarkEnd w:id="0"/>
    </w:p>
    <w:p w14:paraId="1423B26C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3880A690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OPIS PRZEDMIOTU ZAMÓWIENIA </w:t>
      </w: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</w:p>
    <w:p w14:paraId="3A82A72C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I. Zakres rzeczowy:</w:t>
      </w: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</w:p>
    <w:p w14:paraId="41541A0D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Przedmiotem zamówienia jest wykonanie zadania dostawy, montażu i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uruchomienia  nowej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,</w:t>
      </w:r>
    </w:p>
    <w:p w14:paraId="5278411C" w14:textId="77777777" w:rsidR="00831D15" w:rsidRPr="00831D15" w:rsidRDefault="00831D15" w:rsidP="00831D15">
      <w:pPr>
        <w:numPr>
          <w:ilvl w:val="0"/>
          <w:numId w:val="1"/>
        </w:numPr>
        <w:suppressAutoHyphens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prefabrykowanej automatycznej toalety publicznej z dachem zielonym wolnostojącej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wraz                              z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przygotowaniem podłoża i przyłączy wody, kanalizacji sanitarnej i energii elektrycznej. Dach zielony ekstensywny typu „skalny kobierzec”.</w:t>
      </w:r>
    </w:p>
    <w:p w14:paraId="6A66A796" w14:textId="77777777" w:rsidR="00831D15" w:rsidRPr="00831D15" w:rsidRDefault="00831D15" w:rsidP="00831D15">
      <w:pPr>
        <w:numPr>
          <w:ilvl w:val="0"/>
          <w:numId w:val="1"/>
        </w:numPr>
        <w:suppressAutoHyphens/>
        <w:spacing w:after="0" w:line="276" w:lineRule="auto"/>
        <w:ind w:left="0" w:right="0" w:firstLine="0"/>
        <w:jc w:val="left"/>
        <w:rPr>
          <w:rFonts w:ascii="Arial" w:hAnsi="Arial" w:cs="Arial"/>
          <w:color w:val="C00000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Toaleta wykonana w całości z jednolitego odlewu </w:t>
      </w:r>
      <w:proofErr w:type="spell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betonowo-kompozytowego</w:t>
      </w:r>
      <w:proofErr w:type="spell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monolityczna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,(nie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łączona) samonośna nietrwale związana z gruntem i stawiana na utwardzonym podłożu bez wylewania fundamentów z możliwością późniejszego przestawienia w inne miejsce.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 xml:space="preserve">Dach płaski z odprowadzeniem wody ze spadkiem kopertowym do wewnętrznej rury spustowej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zamontowanej  w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pomieszczeniu technicznym ( nie dopuszcza się stosowania zewnętrznych rynien i rur spustowych na obiekcie). Toaleta musi być wykonana jako toaleta mobilna z możliwością przestawienia w inne miejsce ( nie dopuszcza się wykonania obiektu na miejscu uniemożliwiającego zmiany jego lokalizacji w późniejszym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czasie ).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Toaleta dostarczona, montowana i uruchamiana max 1 dzień w miejscu posadowienia. Wykonawca w zakresie zadania ma także przygotować podłoże oraz wykonać przyłącza wody, kanalizacji sanitarnej i energii elektrycznej. Szczegółowo przedmiot zamówienia opisany jest w dokumentacji budowlanej stanowiącej załączniki do przetargu.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</w:r>
      <w:r w:rsidRPr="00831D15">
        <w:rPr>
          <w:rFonts w:ascii="Arial" w:hAnsi="Arial" w:cs="Arial"/>
          <w:color w:val="C00000"/>
          <w:sz w:val="20"/>
          <w:szCs w:val="20"/>
          <w:lang w:eastAsia="en-US"/>
        </w:rPr>
        <w:t>Uwaga:</w:t>
      </w:r>
    </w:p>
    <w:p w14:paraId="7F380C37" w14:textId="77777777" w:rsidR="00831D15" w:rsidRPr="00831D15" w:rsidRDefault="00831D15" w:rsidP="00831D15">
      <w:pPr>
        <w:numPr>
          <w:ilvl w:val="0"/>
          <w:numId w:val="1"/>
        </w:numPr>
        <w:suppressAutoHyphens/>
        <w:spacing w:after="0" w:line="276" w:lineRule="auto"/>
        <w:ind w:left="0" w:right="0" w:firstLine="0"/>
        <w:jc w:val="left"/>
        <w:rPr>
          <w:rFonts w:ascii="Arial" w:hAnsi="Arial" w:cs="Arial"/>
          <w:color w:val="C00000"/>
          <w:sz w:val="20"/>
          <w:szCs w:val="20"/>
          <w:lang w:eastAsia="en-US"/>
        </w:rPr>
      </w:pPr>
      <w:r w:rsidRPr="00831D15">
        <w:rPr>
          <w:rFonts w:ascii="Arial" w:hAnsi="Arial" w:cs="Arial"/>
          <w:color w:val="C00000"/>
          <w:sz w:val="20"/>
          <w:szCs w:val="20"/>
          <w:lang w:eastAsia="en-US"/>
        </w:rPr>
        <w:t xml:space="preserve">Zamawiający zastrzega, że dokona odbioru ( przewiduje się dokonać odkrywki konstrukcji dostarczonego prefabrykatu) i sprawdzenia dostarczonego prefabrykatu toalety przed jej zamontowaniem i przyłączeniem do zewnętrznych sieci. Odbiór przeprowadzony będzie z udziałem inspektora nadzoru inwestorskiego w zakresie zgodności konstrukcji z założeniami opisu przedmiotu zamówienia i dokumentacji projektowej. Sprawdzeniu będą podlegały również elementy wyposażenia.  </w:t>
      </w:r>
    </w:p>
    <w:p w14:paraId="24399B4F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5107ECF5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II. Warunki </w:t>
      </w:r>
      <w:proofErr w:type="gramStart"/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techniczne jakie</w:t>
      </w:r>
      <w:proofErr w:type="gramEnd"/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 musi spełniać toaleta:</w:t>
      </w: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</w:p>
    <w:p w14:paraId="381A42E1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142" w:right="0" w:firstLine="0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Przeznaczenie toalety:</w:t>
      </w:r>
    </w:p>
    <w:p w14:paraId="62847D57" w14:textId="77777777" w:rsidR="00831D15" w:rsidRPr="00831D15" w:rsidRDefault="00831D15" w:rsidP="00831D15">
      <w:pPr>
        <w:autoSpaceDE w:val="0"/>
        <w:autoSpaceDN w:val="0"/>
        <w:adjustRightInd w:val="0"/>
        <w:spacing w:after="33" w:line="276" w:lineRule="auto"/>
        <w:ind w:left="0" w:right="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831D15">
        <w:rPr>
          <w:rFonts w:ascii="Arial" w:hAnsi="Arial" w:cs="Arial"/>
          <w:sz w:val="20"/>
          <w:szCs w:val="20"/>
          <w:lang w:eastAsia="en-US"/>
        </w:rPr>
        <w:t xml:space="preserve">-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pomieszczenie  publiczne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 toalety przystosowane dla osób niepełnosprawnych, poruszających się na      wózkach inwalidzkich,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pomieszczenie publiczne dla kobiet i mężczyzn,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pomieszczenie techniczno-serwisowe 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z zabezpieczonym oddzielnym wejściem zewnętrznym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   dostępnym dla obsługi serwisującej</w:t>
      </w:r>
      <w:r w:rsidRPr="00831D15">
        <w:rPr>
          <w:sz w:val="20"/>
          <w:szCs w:val="20"/>
          <w:lang w:eastAsia="en-US"/>
        </w:rPr>
        <w:br/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Wymiary obiektu:</w:t>
      </w:r>
      <w:r w:rsidRPr="00831D15">
        <w:rPr>
          <w:rFonts w:ascii="Arial" w:hAnsi="Arial" w:cs="Arial"/>
          <w:sz w:val="20"/>
          <w:szCs w:val="20"/>
          <w:lang w:eastAsia="en-US"/>
        </w:rPr>
        <w:br/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- długość          -  3,36 m;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 xml:space="preserve"> - szerokość       -  2,16 m;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 xml:space="preserve"> - wysokość        - 2,90 m;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 xml:space="preserve"> - wysokość pomieszczeń wewnętrznych  -  2,50 m.          </w:t>
      </w:r>
    </w:p>
    <w:p w14:paraId="0FC95703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142" w:right="0" w:firstLine="0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2.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Elewacja zewnętrzna </w:t>
      </w:r>
      <w:r w:rsidRPr="00831D15">
        <w:rPr>
          <w:rFonts w:ascii="Arial" w:hAnsi="Arial" w:cs="Arial"/>
          <w:sz w:val="20"/>
          <w:szCs w:val="20"/>
          <w:lang w:eastAsia="en-US"/>
        </w:rPr>
        <w:t>wykonana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z płyt kamiennych polerowanych lub </w:t>
      </w:r>
      <w:proofErr w:type="spellStart"/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gresowych</w:t>
      </w:r>
      <w:proofErr w:type="spell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gr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1 cm przyklejonych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 bezpośrednio na odlew modułu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betonowo-kompozytowego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bez stosowania płyt warstwowych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, </w:t>
      </w:r>
      <w:r w:rsidRPr="00831D15">
        <w:rPr>
          <w:rFonts w:ascii="Arial" w:hAnsi="Arial" w:cs="Arial"/>
          <w:sz w:val="20"/>
          <w:szCs w:val="20"/>
          <w:lang w:eastAsia="en-US"/>
        </w:rPr>
        <w:t>elewacja odporna na rysowanie/zadrapania/graffiti. Kolor ścian do uzgodnienia z Zamawiającym.</w:t>
      </w:r>
    </w:p>
    <w:p w14:paraId="3A1BD0DA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142" w:right="0" w:firstLine="0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Użyte materiały powinny być trwałe, odporne na długoletnią eksploatację i zmienne warunki</w:t>
      </w:r>
    </w:p>
    <w:p w14:paraId="58280EF7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pogodowe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oraz odporne na akty wandalizmu,</w:t>
      </w:r>
    </w:p>
    <w:p w14:paraId="13D2F66B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4.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Jednoskrzydłowe drzwi 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wejściowe do pomieszczeń publicznych ze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wzmocnionej  wysokogatunkowej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stali nierdzewnej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typu  ( struktura stali „skóra” - nie dopuszcza się gładkiej stali ) o szerokości 90cm w świetle z pneumatycznym samozamykaczem umieszczonym wewnątrz 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konstrukcji drzwi ( nie dopuszcza się stosowania samozamykaczy na zewnątrz drzwi) ,  usytuowane na dłuższym boku toalety: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>- Szerokość drzwi 90 cm w świetle do pom. publicznego przystosowanego dla osób niepełnosprawnych,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 xml:space="preserve">- Szerokość drzwi 80 cm w świetle do pom. publicznego </w:t>
      </w:r>
      <w:r w:rsidRPr="00831D15">
        <w:rPr>
          <w:rFonts w:ascii="Arial" w:hAnsi="Arial" w:cs="Arial"/>
          <w:sz w:val="20"/>
          <w:szCs w:val="20"/>
          <w:lang w:eastAsia="en-US"/>
        </w:rPr>
        <w:t>dla kobiet i mężczyzn.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br/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Drzwi wyposażone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w  automatykę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dla funkcji: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</w:r>
      <w:r w:rsidRPr="00831D15">
        <w:rPr>
          <w:rFonts w:ascii="Arial" w:hAnsi="Arial" w:cs="Arial"/>
          <w:sz w:val="20"/>
          <w:szCs w:val="20"/>
          <w:lang w:eastAsia="en-US"/>
        </w:rPr>
        <w:t>- praca automatyczna, wyłączone; bezpłatne korzystanie; reset; stale otwarte (serwis),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otwieranie od zewnątrz po wrzuceniu odpowiedniej kwoty;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otwieranie od wewnątrz za pomocą czujnika bezdotykowego oraz po upływie określonego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   czasu przewidzianego na korzystanie z toalety,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otwierane awaryjne po aktywowaniu przycisku "POMOC",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uniemożliwienie zamknięcia drzwi w przypadku obecności w toalecie użytkownika po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  aktywowaniu funkcji „POMOC” do czasu dezaktywacji trybu alarmowego oraz po okresie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  przeznaczonym na korzystanie,</w:t>
      </w:r>
      <w:r w:rsidRPr="00831D15">
        <w:rPr>
          <w:rFonts w:ascii="Arial" w:hAnsi="Arial" w:cs="Arial"/>
          <w:sz w:val="20"/>
          <w:szCs w:val="20"/>
          <w:lang w:eastAsia="en-US"/>
        </w:rPr>
        <w:br/>
      </w:r>
      <w:r w:rsidRPr="00831D15">
        <w:rPr>
          <w:rFonts w:ascii="Arial" w:hAnsi="Arial" w:cs="Arial"/>
          <w:b/>
          <w:sz w:val="20"/>
          <w:szCs w:val="20"/>
          <w:lang w:eastAsia="en-US"/>
        </w:rPr>
        <w:t xml:space="preserve">5. </w:t>
      </w:r>
      <w:r w:rsidRPr="00831D15">
        <w:rPr>
          <w:rFonts w:ascii="Arial" w:hAnsi="Arial" w:cs="Arial"/>
          <w:sz w:val="20"/>
          <w:szCs w:val="20"/>
          <w:lang w:eastAsia="en-US"/>
        </w:rPr>
        <w:t>Panel sterujący ( wszystkie napisy na panelu grawerowane) wyposażony w: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wrzutnik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monet o nominałach: 10gr, 20gr, 50gr, 1zł, 2zł, z możliwością ustalenia wysokości opłaty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za  toaletę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>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funkcja ustawienia wejścia bezpłatnego,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przycisk zwrotu monet,</w:t>
      </w:r>
    </w:p>
    <w:p w14:paraId="1F4434CD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sz w:val="20"/>
          <w:szCs w:val="20"/>
          <w:lang w:eastAsia="en-US"/>
        </w:rPr>
        <w:t>-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 czytnik kart kredytowych,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blokada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wrzutnika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w przypadku stanu toalety zajęta/awaria,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wyświetlacz LCD z informacją o pozostałej do wrzucenia wartości monet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informację świetlną o stanie toalety: zajęta/wolna/awaria,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niezbędne informacje o przeznaczeniu obiektu i funkcjach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 xml:space="preserve">przycisków 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  grawerowane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w dwóch Językach.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instrukcję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obsługi co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najmniej w dwóch językach.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alarm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świetlno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- akustyczny zintegrowany z zamkiem do drzwi,</w:t>
      </w:r>
    </w:p>
    <w:p w14:paraId="16AA4C5B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142" w:right="0" w:firstLine="0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6.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Instrukcja obsługi obiektu umieszczona na zewnątrz przy wejściu – tekst w języku polskim,</w:t>
      </w:r>
    </w:p>
    <w:p w14:paraId="1E3FF529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angielskim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lub/i niemieckim,</w:t>
      </w:r>
    </w:p>
    <w:p w14:paraId="16ACDEEB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142" w:right="0" w:firstLine="0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7.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Na elewacji toalety winny być zainstalowane podświetlone piktogramy (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światłem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ledowym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>)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mężczyzny, kobiety oraz niepełnosprawnego na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wózku jako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oznaczenie szczegółowych funkcji użytkowych; niedopuszczalne jest zastosowanie naklejek,</w:t>
      </w:r>
    </w:p>
    <w:p w14:paraId="00F0999E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14:paraId="2941F760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III. Wyposażenie pomieszczenia toalety:</w:t>
      </w: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  <w:r w:rsidRPr="00831D15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62BBE176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sz w:val="20"/>
          <w:szCs w:val="20"/>
          <w:lang w:eastAsia="en-US"/>
        </w:rPr>
        <w:t>1.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 Ściany wewnątrz toalety wykonane 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 płyt granitowych polerowanych gr 1 cm przyklejonych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 bezpośrednio na odlew modułu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betonowo-kompozytowego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bez stosowania płyt warstwowych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, </w:t>
      </w:r>
      <w:r w:rsidRPr="00831D15">
        <w:rPr>
          <w:rFonts w:ascii="Arial" w:hAnsi="Arial" w:cs="Arial"/>
          <w:sz w:val="20"/>
          <w:szCs w:val="20"/>
          <w:lang w:eastAsia="en-US"/>
        </w:rPr>
        <w:t>elewacja odporna na rysowanie/zadrapania/graffiti. Kolor ścian do uzgodnienie z Zamawiającym,</w:t>
      </w:r>
    </w:p>
    <w:p w14:paraId="5CC54B10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231F20"/>
          <w:sz w:val="20"/>
          <w:szCs w:val="20"/>
          <w:lang w:eastAsia="en-US"/>
        </w:rPr>
        <w:t>2.</w:t>
      </w:r>
      <w:r w:rsidRPr="00831D15">
        <w:rPr>
          <w:rFonts w:ascii="Arial" w:hAnsi="Arial" w:cs="Arial"/>
          <w:color w:val="231F20"/>
          <w:sz w:val="20"/>
          <w:szCs w:val="20"/>
          <w:lang w:eastAsia="en-US"/>
        </w:rPr>
        <w:t xml:space="preserve">Ściana działowa od strony pomieszczenia publicznego toalety </w:t>
      </w:r>
      <w:proofErr w:type="gramStart"/>
      <w:r w:rsidRPr="00831D15">
        <w:rPr>
          <w:rFonts w:ascii="Arial" w:hAnsi="Arial" w:cs="Arial"/>
          <w:color w:val="231F20"/>
          <w:sz w:val="20"/>
          <w:szCs w:val="20"/>
          <w:lang w:eastAsia="en-US"/>
        </w:rPr>
        <w:t>wykończona  panelami</w:t>
      </w:r>
      <w:proofErr w:type="gramEnd"/>
      <w:r w:rsidRPr="00831D15">
        <w:rPr>
          <w:rFonts w:ascii="Arial" w:hAnsi="Arial" w:cs="Arial"/>
          <w:color w:val="231F20"/>
          <w:sz w:val="20"/>
          <w:szCs w:val="20"/>
          <w:lang w:eastAsia="en-US"/>
        </w:rPr>
        <w:t xml:space="preserve"> z wysokogatunkowej stali nierdzewnej o powierzchni mikrostrukturalnej DEKO 09 gr. 2mm. Typu „ skóra”.</w:t>
      </w:r>
    </w:p>
    <w:p w14:paraId="17DD8938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sz w:val="20"/>
          <w:szCs w:val="20"/>
          <w:lang w:eastAsia="en-US"/>
        </w:rPr>
        <w:t>3.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Podgrzewana podłoga toalety wykonana z płyt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gresowych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60x60 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przyklejonych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 bezpośrednio na odlew modułu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betonowo-kompozytowego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bez stosowania płyt warstwowych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28E5EC1B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4.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Miska ustępowa wykonana ze stali kwasoodpornej nierdzewnej, zabezpieczona przed</w:t>
      </w:r>
    </w:p>
    <w:p w14:paraId="179F9B95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odkręceniem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przez osoby niepowołane, spłukiwana bezdotykowo (na podczerwień). System</w:t>
      </w:r>
    </w:p>
    <w:p w14:paraId="61205973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spłukiwania ukryty w ścianie,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niezamarzający;                                                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>5</w:t>
      </w:r>
      <w:r w:rsidRPr="00831D15">
        <w:rPr>
          <w:rFonts w:ascii="Arial" w:hAnsi="Arial" w:cs="Arial"/>
          <w:sz w:val="20"/>
          <w:szCs w:val="20"/>
          <w:lang w:eastAsia="en-US"/>
        </w:rPr>
        <w:t>.Automatyczny moduł umywalkowy zagłębiony w ścianie wykonany ze stali nierdzewnej: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w pomieszczeniu publicznym o wymiarach dostosowanych dla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osób  poruszających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się na wózkach z wnęką pod  umywalką umożliwiający swobodny podjazd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wyposażony w automatyczne podajniki: ciepłej wody z mieszaczem (podgrzewacz umieszczony w części serwisowej), mydła i suszarkę do rąk, uruchamiane na czujniki zbliżeniowe,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Bezpieczny dostęp do urządzeń eksploatacyjnych i sterujących umywalką tylko od strony pomieszczenia technicznego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lastRenderedPageBreak/>
        <w:t>6.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Automatycznie bezdotykowo ciśnieniowo spłukiwana muszla WC z dodatkową opcją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dopłukania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 xml:space="preserve"> toalety ręcznie przyciskiem elektrycznym.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7.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Podajnik papieru toaletowego z funkcją ppoż., wykonany ze stali kwasoodpornej nierdzewnej,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wandaloodporny,                                                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>8.</w:t>
      </w:r>
      <w:r w:rsidRPr="00831D15">
        <w:rPr>
          <w:rFonts w:ascii="Arial" w:hAnsi="Arial" w:cs="Arial"/>
          <w:sz w:val="20"/>
          <w:szCs w:val="20"/>
          <w:lang w:eastAsia="en-US"/>
        </w:rPr>
        <w:t>Kosz na śmieci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: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z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funkcją p.poż. z ograniczeniem dostępu powietrza,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wykończenie ze stali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nierdzewnej,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                 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>9.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Lustro z polerowanej stali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nierdzewnej,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10.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Światło wewnątrz toalety włączane automatycznie po otwarciu drzwi wejściowych,                                  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11.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Awaryjne oświetlenie włączające się w przypadku zaniku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prądu,                                                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>12.</w:t>
      </w:r>
      <w:r w:rsidRPr="00831D15">
        <w:rPr>
          <w:rFonts w:ascii="Arial" w:hAnsi="Arial" w:cs="Arial"/>
          <w:sz w:val="20"/>
          <w:szCs w:val="20"/>
          <w:lang w:eastAsia="en-US"/>
        </w:rPr>
        <w:t xml:space="preserve">Przewijak dla 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niemowląt: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                                          </w:t>
      </w:r>
      <w:r w:rsidRPr="00831D15">
        <w:rPr>
          <w:rFonts w:ascii="Arial" w:hAnsi="Arial" w:cs="Arial"/>
          <w:sz w:val="20"/>
          <w:szCs w:val="20"/>
          <w:lang w:eastAsia="en-US"/>
        </w:rPr>
        <w:t>- zlokalizowany w kabinie dla osób niepełnosprawnych na przeciwko ściany działowej,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           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13.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Wieszak podwójny wykonany ze stali kwasoodpornej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nierdzewnej,                                                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 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14.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Czujnik temperatury regulujący temperaturę wewnątrz pomieszczenia,                                             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15.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Dyfuzor zapachów ukryty w pomieszczeniu technicznym,</w:t>
      </w:r>
    </w:p>
    <w:p w14:paraId="31148511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7B41B36A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sz w:val="20"/>
          <w:szCs w:val="20"/>
          <w:lang w:eastAsia="en-US"/>
        </w:rPr>
        <w:t>16.</w:t>
      </w:r>
      <w:r w:rsidRPr="00831D15">
        <w:rPr>
          <w:rFonts w:ascii="Arial" w:hAnsi="Arial" w:cs="Arial"/>
          <w:sz w:val="20"/>
          <w:szCs w:val="20"/>
          <w:lang w:eastAsia="en-US"/>
        </w:rPr>
        <w:t>Wentylacja:</w:t>
      </w:r>
    </w:p>
    <w:p w14:paraId="228CEC56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sz w:val="20"/>
          <w:szCs w:val="20"/>
          <w:lang w:eastAsia="en-US"/>
        </w:rPr>
      </w:pPr>
      <w:r w:rsidRPr="00831D15">
        <w:rPr>
          <w:rFonts w:ascii="Arial" w:hAnsi="Arial" w:cs="Arial"/>
          <w:sz w:val="20"/>
          <w:szCs w:val="20"/>
          <w:lang w:eastAsia="en-US"/>
        </w:rPr>
        <w:t>- części użytkowej - mechaniczna uruchamiana automatycznie wraz z otwarciem drzwi toalety</w:t>
      </w:r>
      <w:proofErr w:type="gramStart"/>
      <w:r w:rsidRPr="00831D15">
        <w:rPr>
          <w:rFonts w:ascii="Arial" w:hAnsi="Arial" w:cs="Arial"/>
          <w:sz w:val="20"/>
          <w:szCs w:val="20"/>
          <w:lang w:eastAsia="en-US"/>
        </w:rPr>
        <w:t>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ilość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wymian: min. 50m3/h,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 xml:space="preserve">- części serwisowej: grawitacyjna; ilość wymian: min 1 </w:t>
      </w:r>
      <w:proofErr w:type="spellStart"/>
      <w:r w:rsidRPr="00831D15">
        <w:rPr>
          <w:rFonts w:ascii="Arial" w:hAnsi="Arial" w:cs="Arial"/>
          <w:sz w:val="20"/>
          <w:szCs w:val="20"/>
          <w:lang w:eastAsia="en-US"/>
        </w:rPr>
        <w:t>wym</w:t>
      </w:r>
      <w:proofErr w:type="spellEnd"/>
      <w:r w:rsidRPr="00831D15">
        <w:rPr>
          <w:rFonts w:ascii="Arial" w:hAnsi="Arial" w:cs="Arial"/>
          <w:sz w:val="20"/>
          <w:szCs w:val="20"/>
          <w:lang w:eastAsia="en-US"/>
        </w:rPr>
        <w:t>/h,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sposób wentylacji i rodzaj zastosowanych urządzeń dla wentylacji pomieszczeń toalety zapewnia niewydostawanie się odorów na zewnątrz toalety oraz nie przekracza dopuszczalnych natężeń hałasu zarówno wewnątrz jak też na zewnątrz toalety,</w:t>
      </w:r>
    </w:p>
    <w:p w14:paraId="1353586A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17.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Sygnał alarmowy akustyczny i świetlny „Żądanie pomocy” uruchamiany wewnątrz,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zabezpieczony przed kradzieżą, zintegrowany z modułem GSM,</w:t>
      </w:r>
    </w:p>
    <w:p w14:paraId="7F73A4AF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18.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Sensory ruchu sprawdzające czy w toalecie znajduje się użytkownik,</w:t>
      </w:r>
    </w:p>
    <w:p w14:paraId="1281C709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19.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Sygnalizacyjny system przeciwpożarowy zintegrowany z modułem GSM,</w:t>
      </w:r>
    </w:p>
    <w:p w14:paraId="17BD68AF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20.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Instrukcja użytkowania toalety – tekst w języku polskim, angielskim lub/i niemieckim,</w:t>
      </w:r>
    </w:p>
    <w:p w14:paraId="5865AED4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21.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Graficzne oznaczenia funkcji użytkowych wewnątrz toalety,</w:t>
      </w:r>
    </w:p>
    <w:p w14:paraId="4FF0F021" w14:textId="77777777" w:rsidR="00831D15" w:rsidRPr="00831D15" w:rsidRDefault="00831D15" w:rsidP="00831D15">
      <w:pPr>
        <w:autoSpaceDE w:val="0"/>
        <w:autoSpaceDN w:val="0"/>
        <w:adjustRightInd w:val="0"/>
        <w:spacing w:after="200" w:line="276" w:lineRule="auto"/>
        <w:ind w:left="142" w:right="0" w:firstLine="0"/>
        <w:contextualSpacing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22.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System zdalnego powiadamiania administratora poprzez wysyłanie wiadomości sms: brak prądu,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alarm przeciwpożarowy, spadek temperatury w toalecie, wezwanie pomocy, sygnalizacja</w:t>
      </w:r>
      <w:r w:rsidRPr="00831D1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zajęcia toalety powyżej wyznaczonego czasu korzystania,</w:t>
      </w:r>
      <w:r w:rsidRPr="00831D15">
        <w:rPr>
          <w:rFonts w:ascii="Arial" w:hAnsi="Arial" w:cs="Arial"/>
          <w:sz w:val="20"/>
          <w:szCs w:val="20"/>
          <w:lang w:eastAsia="en-US"/>
        </w:rPr>
        <w:br/>
      </w:r>
    </w:p>
    <w:p w14:paraId="6938F827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IV. Przystosowanie pomieszczenia publicznego toalety do wymagań osób poruszających się na wózkach </w:t>
      </w:r>
      <w:proofErr w:type="gramStart"/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inwalidzkich :</w:t>
      </w: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  <w:proofErr w:type="gramEnd"/>
    </w:p>
    <w:p w14:paraId="4994EC06" w14:textId="77777777" w:rsidR="00831D15" w:rsidRPr="00831D15" w:rsidRDefault="00831D15" w:rsidP="00831D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0" w:hanging="153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Szerokość wejścia umożliwiająca wjazd wózkiem inwalidzkim,</w:t>
      </w:r>
    </w:p>
    <w:p w14:paraId="712F85AF" w14:textId="77777777" w:rsidR="00831D15" w:rsidRPr="00831D15" w:rsidRDefault="00831D15" w:rsidP="00831D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0" w:hanging="153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Przestrzeń manewrowa dla wózka inwalidzkiego – 1,5m x 1,5m,</w:t>
      </w:r>
    </w:p>
    <w:p w14:paraId="47286CCE" w14:textId="77777777" w:rsidR="00831D15" w:rsidRPr="00831D15" w:rsidRDefault="00831D15" w:rsidP="00831D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0" w:hanging="153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Umywalka umieszczona na odpowiedniej wysokości ze stosowną wnęką na swobodny podjazd wózkiem inwalidzkim,</w:t>
      </w:r>
    </w:p>
    <w:p w14:paraId="74E2F9C4" w14:textId="77777777" w:rsidR="00831D15" w:rsidRPr="00831D15" w:rsidRDefault="00831D15" w:rsidP="00831D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0" w:hanging="153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Umiejscowienie wszystkich przycisków i urządzeń na wysokościach odpowiadających osobom na wózkach inwalidzkich,</w:t>
      </w:r>
    </w:p>
    <w:p w14:paraId="4294D9BA" w14:textId="77777777" w:rsidR="00831D15" w:rsidRPr="00831D15" w:rsidRDefault="00831D15" w:rsidP="00831D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0" w:hanging="153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Spód podłogi obiektu powinien być równy z poziomem posadzki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chodnika , 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 tolerancją +/- 1cm.</w:t>
      </w:r>
    </w:p>
    <w:p w14:paraId="6371826B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br/>
      </w:r>
      <w:r w:rsidRPr="00831D1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  <w:t>V. Wyposażenie pomieszczenia technicznego:</w:t>
      </w:r>
    </w:p>
    <w:p w14:paraId="14A53883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2175B3D0" w14:textId="77777777" w:rsidR="00831D15" w:rsidRPr="00831D15" w:rsidRDefault="00831D15" w:rsidP="00831D1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right="0" w:hanging="153"/>
        <w:contextualSpacing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Pomieszczenie techniczno-serwisowe z oddzielnym wejściem zewnętrznym, w którym znajduje się automatyka sterowania systemem komputerowym umożliwiającym ustawienie poszczególnych funkcji działania toalety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: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Wielkość</w:t>
      </w:r>
      <w:proofErr w:type="gramEnd"/>
      <w:r w:rsidRPr="00831D15">
        <w:rPr>
          <w:rFonts w:ascii="Arial" w:hAnsi="Arial" w:cs="Arial"/>
          <w:sz w:val="20"/>
          <w:szCs w:val="20"/>
          <w:lang w:eastAsia="en-US"/>
        </w:rPr>
        <w:t xml:space="preserve"> opłaty za toaletę;</w:t>
      </w:r>
      <w:r w:rsidRPr="00831D15">
        <w:rPr>
          <w:rFonts w:ascii="Arial" w:hAnsi="Arial" w:cs="Arial"/>
          <w:sz w:val="20"/>
          <w:szCs w:val="20"/>
          <w:lang w:eastAsia="en-US"/>
        </w:rPr>
        <w:br/>
        <w:t>- System zliczania opłat za toaletę;</w:t>
      </w:r>
      <w:r w:rsidRPr="00831D15">
        <w:rPr>
          <w:rFonts w:ascii="Arial" w:hAnsi="Arial" w:cs="Arial"/>
          <w:sz w:val="20"/>
          <w:szCs w:val="20"/>
          <w:lang w:eastAsia="en-US"/>
        </w:rPr>
        <w:br/>
      </w:r>
      <w:r w:rsidRPr="00831D15">
        <w:rPr>
          <w:rFonts w:ascii="Arial" w:hAnsi="Arial" w:cs="Arial"/>
          <w:sz w:val="20"/>
          <w:szCs w:val="20"/>
          <w:lang w:eastAsia="en-US"/>
        </w:rPr>
        <w:lastRenderedPageBreak/>
        <w:t>- Funkcja – otwarta/zamknięta toaleta</w:t>
      </w:r>
      <w:r w:rsidRPr="00831D15">
        <w:rPr>
          <w:rFonts w:ascii="Arial" w:hAnsi="Arial" w:cs="Arial"/>
          <w:sz w:val="20"/>
          <w:szCs w:val="20"/>
          <w:lang w:eastAsia="en-US"/>
        </w:rPr>
        <w:br/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- Podgrzewacz wody do mycia rąk,</w:t>
      </w:r>
    </w:p>
    <w:p w14:paraId="3B7FEB35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- Dyfuzor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zapachów,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 xml:space="preserve">  - Zbiorniki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mydła i płynów dezynfekujących </w:t>
      </w:r>
    </w:p>
    <w:p w14:paraId="356F3662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 - Zawór czerpalny z końcówką umożliwiającą podłączenie węża.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  <w:t xml:space="preserve">  - Awaryjne dodatkowe ogrzewanie konwektorowe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</w:r>
    </w:p>
    <w:p w14:paraId="0686172F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VI. Uwagi ogólne </w:t>
      </w:r>
    </w:p>
    <w:p w14:paraId="613427C9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8E72F53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Prowadzone podczas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prac  pomiary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, badania, opinie techniczne, uzgodnienia, inne niezbędne opracowania, opłaty oraz opracowanie dokumentacji powykonawczej obciążają Wykonawcę;</w:t>
      </w:r>
    </w:p>
    <w:p w14:paraId="480F4CCF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2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.Jeśli w dokumentach składających się na opis przedmiotu zamówienia wskazana jest nazwa handlowa firm, towaru lub produktu, Zamawiający, w odniesieniu do wskazanych wprost </w:t>
      </w:r>
    </w:p>
    <w:p w14:paraId="0E0269E2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w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dokumentacji zamówienia, czy danych (technicznych lub jakichkolwiek innych), identyfikujących pośrednio lub bezpośrednio towar bądź produkt – dopuszcza rozwiązania równoważne zgodne </w:t>
      </w:r>
    </w:p>
    <w:p w14:paraId="0DA4BDEC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danymi technicznymi i parametrami zawartymi w w/w dokumentacji. Wykonawca zobowiązany jest zaoferować produkt o właściwościach zbliżonych, nie gorszych od nadających się funkcjonalnie do zastosowania. Nazwy własne mają jedynie charakter pomocniczy dla określenia podstawowych parametrów i cech zastosowanych materiałów.</w:t>
      </w:r>
    </w:p>
    <w:p w14:paraId="0416D0C4" w14:textId="77777777" w:rsidR="00831D15" w:rsidRPr="00831D15" w:rsidRDefault="00831D15" w:rsidP="00831D1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Wszystkie urządzenia oraz materiały użyte do realizacji przedmiotowego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zamówienia  zakupione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14:paraId="7A53B45C" w14:textId="77777777" w:rsidR="00831D15" w:rsidRPr="00831D15" w:rsidRDefault="00831D15" w:rsidP="00831D15">
      <w:pPr>
        <w:spacing w:after="200" w:line="276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i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dostarczone przez Wykonawcę mają być fabrycznie nowe, odpowiadać obowiązującym normom, posiadać atesty, wymagane aprobaty techniczne zgodnie z obowiązującymi przepisami.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br/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4.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Przed sporządzeniem oferty Wykonawca powinien dokonać wizji lokalnej przedmiotu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zamówienia  celem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zapoznania się z lokalnymi uwarunkowaniami realizacyjnymi robót.                                                             </w:t>
      </w:r>
      <w:r w:rsidRPr="00831D15">
        <w:rPr>
          <w:rFonts w:ascii="Arial" w:hAnsi="Arial" w:cs="Arial"/>
          <w:b/>
          <w:color w:val="auto"/>
          <w:sz w:val="20"/>
          <w:szCs w:val="20"/>
          <w:lang w:eastAsia="en-US"/>
        </w:rPr>
        <w:t>5.</w:t>
      </w:r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Na wykonanie zadania Zamawiający uzyskał pozwolenie na budowę – decyzja Starosty 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Puckiego             z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 xml:space="preserve"> dnia 12.11.2020</w:t>
      </w:r>
      <w:proofErr w:type="gramStart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r</w:t>
      </w:r>
      <w:proofErr w:type="gramEnd"/>
      <w:r w:rsidRPr="00831D15">
        <w:rPr>
          <w:rFonts w:ascii="Arial" w:hAnsi="Arial" w:cs="Arial"/>
          <w:color w:val="auto"/>
          <w:sz w:val="20"/>
          <w:szCs w:val="20"/>
          <w:lang w:eastAsia="en-US"/>
        </w:rPr>
        <w:t>. o numerze AB/EF-6740/42/20/H.</w:t>
      </w:r>
    </w:p>
    <w:p w14:paraId="1DC2FD73" w14:textId="77777777" w:rsidR="00753D34" w:rsidRDefault="00753D34"/>
    <w:sectPr w:rsidR="0075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 w:val="0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sz w:val="22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22"/>
      </w:rPr>
    </w:lvl>
  </w:abstractNum>
  <w:abstractNum w:abstractNumId="1" w15:restartNumberingAfterBreak="0">
    <w:nsid w:val="184A12D8"/>
    <w:multiLevelType w:val="hybridMultilevel"/>
    <w:tmpl w:val="F60E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9CD"/>
    <w:multiLevelType w:val="hybridMultilevel"/>
    <w:tmpl w:val="8E087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9"/>
    <w:rsid w:val="002F3B50"/>
    <w:rsid w:val="00372FC6"/>
    <w:rsid w:val="003C2765"/>
    <w:rsid w:val="005F1DDC"/>
    <w:rsid w:val="0067305D"/>
    <w:rsid w:val="006E09EE"/>
    <w:rsid w:val="00753D34"/>
    <w:rsid w:val="00817D59"/>
    <w:rsid w:val="00825648"/>
    <w:rsid w:val="00831D15"/>
    <w:rsid w:val="00916247"/>
    <w:rsid w:val="00942690"/>
    <w:rsid w:val="00A54CB1"/>
    <w:rsid w:val="00A876BB"/>
    <w:rsid w:val="00B22C27"/>
    <w:rsid w:val="00C6579F"/>
    <w:rsid w:val="00C84C94"/>
    <w:rsid w:val="00CD0959"/>
    <w:rsid w:val="00CF3B16"/>
    <w:rsid w:val="00D00F2A"/>
    <w:rsid w:val="00E05AB1"/>
    <w:rsid w:val="00F654B7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D5B3"/>
  <w15:docId w15:val="{ADFDDF4D-F412-4022-B7F0-2853F98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C94"/>
    <w:pPr>
      <w:spacing w:after="42" w:line="225" w:lineRule="auto"/>
      <w:ind w:left="-5" w:right="7659" w:firstLine="5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z.rydz</dc:creator>
  <cp:keywords/>
  <dc:description/>
  <cp:lastModifiedBy>Asia</cp:lastModifiedBy>
  <cp:revision>12</cp:revision>
  <cp:lastPrinted>2021-09-13T09:57:00Z</cp:lastPrinted>
  <dcterms:created xsi:type="dcterms:W3CDTF">2021-09-09T15:03:00Z</dcterms:created>
  <dcterms:modified xsi:type="dcterms:W3CDTF">2021-12-14T10:21:00Z</dcterms:modified>
</cp:coreProperties>
</file>