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E1F1" w14:textId="77777777" w:rsidR="00341306" w:rsidRDefault="00341306" w:rsidP="00341306">
      <w:pPr>
        <w:pStyle w:val="Tytu"/>
        <w:spacing w:line="360" w:lineRule="auto"/>
        <w:rPr>
          <w:szCs w:val="24"/>
        </w:rPr>
      </w:pPr>
      <w:r>
        <w:rPr>
          <w:szCs w:val="24"/>
        </w:rPr>
        <w:t xml:space="preserve">Główne Postanowienia Umowy   </w:t>
      </w:r>
    </w:p>
    <w:p w14:paraId="0C4EA2C9" w14:textId="77777777" w:rsidR="00341306" w:rsidRDefault="00341306" w:rsidP="0034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dniu …………… pomiędzy:</w:t>
      </w:r>
    </w:p>
    <w:p w14:paraId="3FC7B064" w14:textId="77777777" w:rsidR="00341306" w:rsidRDefault="00341306" w:rsidP="00341306">
      <w:pPr>
        <w:pStyle w:val="Nagwek4"/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Zarządem Portu Morskiego Hel Sp. z o.o., 84-150 Hel, ul. Kuracyjna 1, zarejestrowaną             w Sądzie Rejonowym Gdańsk– Północ w Gdańsku VIII Wydział Gospodarczy Krajowego Rejestru Sądowego pod nr 0000283705, kapitał zakładowy 42.000.000 PLN,  </w:t>
      </w:r>
    </w:p>
    <w:p w14:paraId="6AC6CF15" w14:textId="77777777" w:rsidR="00341306" w:rsidRDefault="00341306" w:rsidP="00341306">
      <w:pPr>
        <w:pStyle w:val="Nagwek4"/>
        <w:ind w:left="360"/>
        <w:jc w:val="both"/>
        <w:rPr>
          <w:i/>
          <w:szCs w:val="24"/>
        </w:rPr>
      </w:pPr>
      <w:r>
        <w:rPr>
          <w:szCs w:val="24"/>
        </w:rPr>
        <w:t xml:space="preserve">NIP: 5870200671, </w:t>
      </w:r>
    </w:p>
    <w:p w14:paraId="680341E7" w14:textId="77777777" w:rsidR="00341306" w:rsidRDefault="00341306" w:rsidP="00341306">
      <w:pPr>
        <w:pStyle w:val="Nagwek4"/>
        <w:ind w:left="0" w:firstLine="360"/>
        <w:jc w:val="both"/>
        <w:rPr>
          <w:i/>
          <w:szCs w:val="24"/>
        </w:rPr>
      </w:pPr>
      <w:r>
        <w:rPr>
          <w:szCs w:val="24"/>
        </w:rPr>
        <w:t xml:space="preserve">reprezentowaną przez: Prezesa - Joannę Kosińską, </w:t>
      </w:r>
    </w:p>
    <w:p w14:paraId="60041CB3" w14:textId="77777777" w:rsidR="00341306" w:rsidRDefault="00341306" w:rsidP="00341306">
      <w:pPr>
        <w:pStyle w:val="Nagwek4"/>
        <w:ind w:left="0" w:firstLine="360"/>
        <w:jc w:val="both"/>
        <w:rPr>
          <w:bCs/>
          <w:i/>
          <w:szCs w:val="24"/>
        </w:rPr>
      </w:pPr>
      <w:r>
        <w:rPr>
          <w:szCs w:val="24"/>
        </w:rPr>
        <w:t>zwaną w dalszej części umowy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Wydzierżawiającym   </w:t>
      </w:r>
    </w:p>
    <w:p w14:paraId="18CDDA71" w14:textId="77777777" w:rsidR="00341306" w:rsidRDefault="00341306" w:rsidP="0034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C41EB9B" w14:textId="77777777" w:rsidR="00341306" w:rsidRDefault="00341306" w:rsidP="00341306">
      <w:pPr>
        <w:pStyle w:val="Nagwek4"/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……………………………………………………PESEL…………………………. </w:t>
      </w:r>
    </w:p>
    <w:p w14:paraId="77F868E1" w14:textId="77777777" w:rsidR="00341306" w:rsidRDefault="00341306" w:rsidP="00341306">
      <w:pPr>
        <w:pStyle w:val="Nagwek4"/>
        <w:ind w:left="0"/>
        <w:jc w:val="both"/>
        <w:rPr>
          <w:szCs w:val="24"/>
        </w:rPr>
      </w:pPr>
      <w:r>
        <w:rPr>
          <w:szCs w:val="24"/>
        </w:rPr>
        <w:t xml:space="preserve">      prowadzącym działalność pod firmą ………………………………… zarejestrowaną  </w:t>
      </w:r>
    </w:p>
    <w:p w14:paraId="0FDC7C33" w14:textId="77777777" w:rsidR="00341306" w:rsidRDefault="00341306" w:rsidP="00341306">
      <w:pPr>
        <w:pStyle w:val="Nagwek4"/>
        <w:ind w:left="0"/>
        <w:jc w:val="both"/>
        <w:rPr>
          <w:szCs w:val="24"/>
        </w:rPr>
      </w:pPr>
      <w:r>
        <w:rPr>
          <w:szCs w:val="24"/>
        </w:rPr>
        <w:t xml:space="preserve">      w Centralnej Ewidencji i Informacji Działalności Gospodarczej,  </w:t>
      </w:r>
    </w:p>
    <w:p w14:paraId="189558C4" w14:textId="77777777" w:rsidR="00341306" w:rsidRDefault="00341306" w:rsidP="00341306">
      <w:pPr>
        <w:pStyle w:val="Nagwek4"/>
        <w:ind w:left="0"/>
        <w:jc w:val="both"/>
        <w:rPr>
          <w:i/>
          <w:iCs/>
          <w:szCs w:val="24"/>
        </w:rPr>
      </w:pPr>
      <w:r>
        <w:rPr>
          <w:szCs w:val="24"/>
        </w:rPr>
        <w:t xml:space="preserve">      NIP …………………………</w:t>
      </w:r>
      <w:r>
        <w:rPr>
          <w:i/>
          <w:iCs/>
          <w:szCs w:val="24"/>
        </w:rPr>
        <w:t xml:space="preserve"> </w:t>
      </w:r>
    </w:p>
    <w:p w14:paraId="347B1F6F" w14:textId="77777777" w:rsidR="00341306" w:rsidRDefault="00341306" w:rsidP="00341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zwanym w dalszej części umowy Dzierżawcą    </w:t>
      </w:r>
    </w:p>
    <w:p w14:paraId="7271C30F" w14:textId="77777777" w:rsidR="00341306" w:rsidRDefault="00341306" w:rsidP="00341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54F935" w14:textId="3F9D9E62" w:rsidR="00341306" w:rsidRDefault="00341306" w:rsidP="00341306">
      <w:pPr>
        <w:pStyle w:val="Tekstpodstawowywcity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Niniejszą umowę zawarto w wyniku przeprowadzonego w dniu ………………………2023r. przetargu ustnego nieograniczonego na dzierżawę miejsce na Falochronie Zachodnim w Porcie Morskim w Helu w latach 2023, 2024, 2025 (od miesiąca czerwca do miesiąca września) </w:t>
      </w:r>
      <w:r>
        <w:rPr>
          <w:rFonts w:ascii="Times New Roman" w:hAnsi="Times New Roman" w:cs="Times New Roman"/>
          <w:sz w:val="24"/>
          <w:szCs w:val="24"/>
        </w:rPr>
        <w:t xml:space="preserve">pod usytuowanie lunet  widokowych   </w:t>
      </w:r>
    </w:p>
    <w:p w14:paraId="03E92952" w14:textId="77777777" w:rsidR="00341306" w:rsidRDefault="00341306" w:rsidP="0034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2D1B5" w14:textId="77777777" w:rsidR="00341306" w:rsidRDefault="00341306" w:rsidP="0034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293D8F4" w14:textId="3657CC9E" w:rsidR="00341306" w:rsidRDefault="00341306" w:rsidP="003413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niniejszej umowy jest dzierżawa  miejsca  </w:t>
      </w:r>
      <w:r w:rsidRPr="00026521">
        <w:rPr>
          <w:rFonts w:ascii="Times New Roman" w:hAnsi="Times New Roman" w:cs="Times New Roman"/>
          <w:sz w:val="24"/>
          <w:szCs w:val="24"/>
        </w:rPr>
        <w:t xml:space="preserve">na końcu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26521">
        <w:rPr>
          <w:rFonts w:ascii="Times New Roman" w:hAnsi="Times New Roman" w:cs="Times New Roman"/>
          <w:sz w:val="24"/>
          <w:szCs w:val="24"/>
        </w:rPr>
        <w:t xml:space="preserve">alochronu </w:t>
      </w:r>
      <w:r>
        <w:rPr>
          <w:rFonts w:ascii="Times New Roman" w:hAnsi="Times New Roman" w:cs="Times New Roman"/>
          <w:sz w:val="24"/>
          <w:szCs w:val="24"/>
        </w:rPr>
        <w:t xml:space="preserve">Zachodniego </w:t>
      </w:r>
      <w:r w:rsidRPr="00026521">
        <w:rPr>
          <w:rFonts w:ascii="Times New Roman" w:hAnsi="Times New Roman" w:cs="Times New Roman"/>
          <w:sz w:val="24"/>
          <w:szCs w:val="24"/>
        </w:rPr>
        <w:t>- latarni nawigacyjnej</w:t>
      </w:r>
      <w:r>
        <w:rPr>
          <w:rFonts w:ascii="Times New Roman" w:hAnsi="Times New Roman" w:cs="Times New Roman"/>
          <w:sz w:val="24"/>
          <w:szCs w:val="24"/>
        </w:rPr>
        <w:t xml:space="preserve"> (czerwona główka nawigacyjna)  </w:t>
      </w:r>
      <w:r>
        <w:rPr>
          <w:rFonts w:ascii="Times New Roman" w:hAnsi="Times New Roman" w:cs="Times New Roman"/>
          <w:bCs/>
          <w:sz w:val="24"/>
          <w:szCs w:val="24"/>
        </w:rPr>
        <w:t xml:space="preserve">w latach 2023, 2024, 2025 od miesiąca czerwca </w:t>
      </w:r>
      <w:r w:rsidR="004A40D9">
        <w:rPr>
          <w:rFonts w:ascii="Times New Roman" w:hAnsi="Times New Roman" w:cs="Times New Roman"/>
          <w:bCs/>
          <w:sz w:val="24"/>
          <w:szCs w:val="24"/>
        </w:rPr>
        <w:t xml:space="preserve"> do miesiąca września </w:t>
      </w:r>
      <w:r>
        <w:rPr>
          <w:rFonts w:ascii="Times New Roman" w:hAnsi="Times New Roman" w:cs="Times New Roman"/>
          <w:sz w:val="24"/>
          <w:szCs w:val="24"/>
        </w:rPr>
        <w:t xml:space="preserve">z przeznaczeniem na usytuowanie lunety widokowej. </w:t>
      </w:r>
    </w:p>
    <w:p w14:paraId="2CF6FE6E" w14:textId="77777777" w:rsidR="00341306" w:rsidRDefault="00341306" w:rsidP="003413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Wydzierżawiający </w:t>
      </w:r>
      <w:r>
        <w:rPr>
          <w:rFonts w:ascii="Times New Roman" w:hAnsi="Times New Roman" w:cs="Times New Roman"/>
          <w:sz w:val="24"/>
          <w:szCs w:val="24"/>
        </w:rPr>
        <w:t>oświadcza, że jest użytkownikiem wieczystym terenu będącego  przedmiotem umowy.</w:t>
      </w:r>
    </w:p>
    <w:p w14:paraId="1A8B8A1F" w14:textId="77777777" w:rsidR="00341306" w:rsidRDefault="00341306" w:rsidP="0034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  </w:t>
      </w:r>
    </w:p>
    <w:p w14:paraId="763E77AA" w14:textId="77777777" w:rsidR="00341306" w:rsidRDefault="00341306" w:rsidP="0034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Dzierżawca będzie płacił Wydzierżawiającemu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czynsz dzierżawny w zaoferowanej </w:t>
      </w:r>
    </w:p>
    <w:p w14:paraId="55819BA2" w14:textId="77777777" w:rsidR="00341306" w:rsidRDefault="00341306" w:rsidP="0034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kwocie ……………… zł .</w:t>
      </w:r>
    </w:p>
    <w:p w14:paraId="683C7ED3" w14:textId="77777777" w:rsidR="00341306" w:rsidRDefault="00341306" w:rsidP="00341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Począwszy od 2024 roku </w:t>
      </w:r>
      <w:r>
        <w:rPr>
          <w:rFonts w:ascii="Times New Roman" w:hAnsi="Times New Roman" w:cs="Times New Roman"/>
          <w:bCs/>
          <w:sz w:val="24"/>
          <w:szCs w:val="24"/>
        </w:rPr>
        <w:t xml:space="preserve">zaoferowana kwota dzierżawy będzie waloryzowana o wskaźnik </w:t>
      </w:r>
    </w:p>
    <w:p w14:paraId="73DA50D9" w14:textId="77777777" w:rsidR="00341306" w:rsidRDefault="00341306" w:rsidP="0034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wzrostu cen towarów i usług konsumpcyjnych ogłaszany przez GUS.</w:t>
      </w:r>
    </w:p>
    <w:p w14:paraId="195C79C3" w14:textId="77777777" w:rsidR="00341306" w:rsidRDefault="00341306" w:rsidP="00341306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Czynsz płatny będzie na podstawie faktur Wydzierżawiającego w dwóch równych ratach: I rata do 15 lipca; II rata do 15 sierpnia każdego roku trwania umowy, </w:t>
      </w:r>
    </w:p>
    <w:p w14:paraId="0BB7FB18" w14:textId="7295B71A" w:rsidR="00341306" w:rsidRDefault="00341306" w:rsidP="00341306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Wpłacone na przetarg wadium w kwocie ….. zaliczone zostanie na zapłatę II raty czynszu 2023r. </w:t>
      </w:r>
    </w:p>
    <w:p w14:paraId="2C28859C" w14:textId="77777777" w:rsidR="00341306" w:rsidRDefault="00341306" w:rsidP="00341306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3.</w:t>
      </w:r>
    </w:p>
    <w:p w14:paraId="299A8CDC" w14:textId="77777777" w:rsidR="00341306" w:rsidRDefault="00341306" w:rsidP="00341306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Dzierżawca zobowiązany</w:t>
      </w:r>
      <w:r>
        <w:rPr>
          <w:rFonts w:ascii="Times New Roman" w:hAnsi="Times New Roman" w:cs="Times New Roman"/>
          <w:sz w:val="24"/>
          <w:szCs w:val="24"/>
        </w:rPr>
        <w:t xml:space="preserve"> jest używać dzierżawione miejsce wyłącznie na usytuowanie lunety widokowej z zachowaniem przepisów prawa w zakresie ochrony ppoż., bezpieczeństwa i higieny pracy oraz ochrony mienia. </w:t>
      </w:r>
    </w:p>
    <w:p w14:paraId="291AAFEF" w14:textId="77777777" w:rsidR="00341306" w:rsidRDefault="00341306" w:rsidP="0034130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Przestrzegania przepisów portowych ustalonych przez Dyrektora Urzędu  Morskiego w Gdyni obowiązujących na terenie Portu Hel i REGULAMINU PORTU MORSKIEGO  HEL (</w:t>
      </w:r>
      <w:r>
        <w:rPr>
          <w:i/>
          <w:iCs/>
          <w:sz w:val="24"/>
          <w:szCs w:val="24"/>
        </w:rPr>
        <w:t xml:space="preserve">REGULAMIN udostępniony jest na stronie </w:t>
      </w:r>
      <w:hyperlink r:id="rId5" w:history="1">
        <w:r>
          <w:rPr>
            <w:rStyle w:val="Hipercze"/>
            <w:i/>
            <w:iCs/>
            <w:sz w:val="24"/>
            <w:szCs w:val="24"/>
          </w:rPr>
          <w:t>www.porthel.home.pl</w:t>
        </w:r>
      </w:hyperlink>
      <w:r>
        <w:rPr>
          <w:i/>
          <w:iCs/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7FDC3FC2" w14:textId="77777777" w:rsidR="00341306" w:rsidRDefault="00341306" w:rsidP="00341306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zobowiązuje się do ustawienia lunety widokowej w terminie do dnia ………………….każdego roku dzierżawy. </w:t>
      </w:r>
    </w:p>
    <w:p w14:paraId="3F86F0CF" w14:textId="77777777" w:rsidR="00341306" w:rsidRDefault="00341306" w:rsidP="00341306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Dzierżawca j</w:t>
      </w:r>
      <w:r>
        <w:rPr>
          <w:rFonts w:ascii="Times New Roman" w:hAnsi="Times New Roman" w:cs="Times New Roman"/>
          <w:sz w:val="24"/>
          <w:szCs w:val="24"/>
        </w:rPr>
        <w:t>est zobowiązany zamontować i zdemontować podesty i lunety w sposób nie  uszkadzający nawierzchni nabrzeża.</w:t>
      </w:r>
    </w:p>
    <w:p w14:paraId="36D10E71" w14:textId="77777777" w:rsidR="00341306" w:rsidRDefault="00341306" w:rsidP="0034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stwierdzenia uszkodzeń nawierzchni </w:t>
      </w:r>
      <w:r>
        <w:rPr>
          <w:rFonts w:ascii="Times New Roman" w:hAnsi="Times New Roman" w:cs="Times New Roman"/>
          <w:bCs/>
          <w:sz w:val="24"/>
          <w:szCs w:val="24"/>
        </w:rPr>
        <w:t xml:space="preserve">Dzierżawca </w:t>
      </w:r>
      <w:r>
        <w:rPr>
          <w:rFonts w:ascii="Times New Roman" w:hAnsi="Times New Roman" w:cs="Times New Roman"/>
          <w:sz w:val="24"/>
          <w:szCs w:val="24"/>
        </w:rPr>
        <w:t xml:space="preserve">usunie je na swój koszt.  </w:t>
      </w:r>
    </w:p>
    <w:p w14:paraId="0D23C558" w14:textId="77777777" w:rsidR="00341306" w:rsidRDefault="00341306" w:rsidP="003413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Dzierżawca nie może oddać dzierżawionego miejsca osobie trzeciej.  </w:t>
      </w:r>
    </w:p>
    <w:p w14:paraId="30566E9A" w14:textId="77777777" w:rsidR="00341306" w:rsidRDefault="00341306" w:rsidP="0034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DD52B" w14:textId="77777777" w:rsidR="00341306" w:rsidRDefault="00341306" w:rsidP="00341306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</w:p>
    <w:p w14:paraId="1F47E0EA" w14:textId="77777777" w:rsidR="00341306" w:rsidRDefault="00341306" w:rsidP="0034130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14:paraId="238C2217" w14:textId="77777777" w:rsidR="00341306" w:rsidRDefault="00341306" w:rsidP="0034130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niniejsza zostaje zawarta na lata 2023, 2024, 2025 ( od 01 czerwca do 30 września).  </w:t>
      </w:r>
    </w:p>
    <w:p w14:paraId="52047EDB" w14:textId="77777777" w:rsidR="00341306" w:rsidRDefault="00341306" w:rsidP="0034130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Wydzierżawiający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zastrzega sobie prawo rozwiązania umowy </w:t>
      </w:r>
      <w:r>
        <w:rPr>
          <w:sz w:val="24"/>
          <w:szCs w:val="24"/>
          <w:u w:val="single"/>
        </w:rPr>
        <w:t>przed terminem</w:t>
      </w:r>
      <w:r>
        <w:rPr>
          <w:sz w:val="24"/>
          <w:szCs w:val="24"/>
        </w:rPr>
        <w:t xml:space="preserve">, </w:t>
      </w:r>
    </w:p>
    <w:p w14:paraId="118381BC" w14:textId="77777777" w:rsidR="00341306" w:rsidRDefault="00341306" w:rsidP="00341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sytuacji:</w:t>
      </w:r>
    </w:p>
    <w:p w14:paraId="7D14CB88" w14:textId="77777777" w:rsidR="00341306" w:rsidRDefault="00341306" w:rsidP="00341306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uregulowania czynszu w terminie,</w:t>
      </w:r>
    </w:p>
    <w:p w14:paraId="21D11020" w14:textId="77777777" w:rsidR="00341306" w:rsidRDefault="00341306" w:rsidP="00341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nie zamontowania lunet widokowych w zaoferowanym terminie, </w:t>
      </w:r>
    </w:p>
    <w:p w14:paraId="6C646EDE" w14:textId="77777777" w:rsidR="00341306" w:rsidRDefault="00341306" w:rsidP="0034130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    </w:t>
      </w:r>
      <w:r>
        <w:rPr>
          <w:rFonts w:ascii="Times New Roman" w:hAnsi="Times New Roman" w:cs="Times New Roman"/>
          <w:sz w:val="24"/>
          <w:szCs w:val="24"/>
        </w:rPr>
        <w:t xml:space="preserve">używania przedmiotu dzierżawy w sposób sprzeczny z umową, </w:t>
      </w:r>
    </w:p>
    <w:p w14:paraId="63FE3348" w14:textId="77777777" w:rsidR="00341306" w:rsidRDefault="00341306" w:rsidP="0034130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  gdy </w:t>
      </w:r>
      <w:r>
        <w:rPr>
          <w:rFonts w:ascii="Times New Roman" w:hAnsi="Times New Roman" w:cs="Times New Roman"/>
          <w:bCs/>
          <w:sz w:val="24"/>
          <w:szCs w:val="24"/>
        </w:rPr>
        <w:t>Dzierżawca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sposób rażący uszkodzi nawierzchnię nabrzeży,</w:t>
      </w:r>
    </w:p>
    <w:p w14:paraId="2A023C15" w14:textId="77777777" w:rsidR="00341306" w:rsidRDefault="00341306" w:rsidP="003413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zabezpieczenia należycie porządku w obrębie dzierżawionego miejsca.</w:t>
      </w:r>
    </w:p>
    <w:p w14:paraId="32C7ACD3" w14:textId="77777777" w:rsidR="00341306" w:rsidRDefault="00341306" w:rsidP="00341306">
      <w:pPr>
        <w:pStyle w:val="Akapitzlist"/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Rozwiązanie umowy na zasadach określonych w ust. 2.  niniejszego paragrafu powoduje przepadek wpłaconego wadium (kaucji) na rzecz Wydzierżawiającego.</w:t>
      </w:r>
    </w:p>
    <w:p w14:paraId="313DE129" w14:textId="77777777" w:rsidR="00341306" w:rsidRDefault="00341306" w:rsidP="00341306">
      <w:pPr>
        <w:numPr>
          <w:ilvl w:val="0"/>
          <w:numId w:val="5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 umowy przez Wydzierżawiającego w trybie określonym w ust. 2. nastąpi                   w formie pisemnej i jest skuteczne od dnia nadania  listu poleconego na adres siedziby Dzierżawcy podany w umowie. </w:t>
      </w:r>
    </w:p>
    <w:p w14:paraId="2DF3B8D0" w14:textId="77777777" w:rsidR="00341306" w:rsidRDefault="00341306" w:rsidP="00341306">
      <w:pPr>
        <w:pStyle w:val="Akapitzlist"/>
        <w:numPr>
          <w:ilvl w:val="0"/>
          <w:numId w:val="5"/>
        </w:numPr>
        <w:tabs>
          <w:tab w:val="left" w:pos="360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zobowiązuje się  w terminie dwóch dni od dnia doręczenia mu oświadczenia </w:t>
      </w:r>
    </w:p>
    <w:p w14:paraId="7A05D202" w14:textId="77777777" w:rsidR="00341306" w:rsidRDefault="00341306" w:rsidP="00341306">
      <w:pPr>
        <w:tabs>
          <w:tab w:val="left" w:pos="3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rozwiązaniu umowy wydać Wydzierżawiającemu nieruchomość przywróconą do stanu poprzedniego. </w:t>
      </w:r>
    </w:p>
    <w:p w14:paraId="4C569DBF" w14:textId="77777777" w:rsidR="00341306" w:rsidRDefault="00341306" w:rsidP="00341306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dostosowania się Dzierżawcy do powyższych zobowiązań oraz dalszego prowadzenia działalności, Wydzierżawiający może zażądać od Dzierżawcy wynagrodzenia za bezumowne korzystanie z przedmiotu dzierżawy w wysokości 200%  stawki dziennej wynikającej z umowy. Dla potrzeb obliczenia stawki dziennej przyjmuje się, że miesiąc ma 30 dni.</w:t>
      </w:r>
    </w:p>
    <w:p w14:paraId="31EE8E84" w14:textId="77777777" w:rsidR="00341306" w:rsidRDefault="00341306" w:rsidP="0034130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14:paraId="27DE2789" w14:textId="77777777" w:rsidR="00341306" w:rsidRDefault="00341306" w:rsidP="00341306">
      <w:pPr>
        <w:pStyle w:val="Tekstpodstawowy"/>
        <w:numPr>
          <w:ilvl w:val="3"/>
          <w:numId w:val="7"/>
        </w:numPr>
        <w:jc w:val="both"/>
        <w:rPr>
          <w:szCs w:val="24"/>
        </w:rPr>
      </w:pPr>
      <w:r>
        <w:rPr>
          <w:rFonts w:eastAsia="Calibri"/>
          <w:szCs w:val="24"/>
        </w:rPr>
        <w:t xml:space="preserve">Wszelkie spory wynikające z niniejszej umowy lub pozostające w związku z nią będą mogły być rozwiązywane w trybie postępowania mediacyjnego przez mediatorów Pomorskiego Centrum Arbitrażu i Mediacji stosownie do regulaminu tego Centrum obowiązującego w dniu skierowania wniosku o mediację.                </w:t>
      </w:r>
    </w:p>
    <w:p w14:paraId="109F747C" w14:textId="77777777" w:rsidR="00341306" w:rsidRDefault="00341306" w:rsidP="00341306">
      <w:pPr>
        <w:pStyle w:val="Tekstpodstawowy"/>
        <w:numPr>
          <w:ilvl w:val="3"/>
          <w:numId w:val="7"/>
        </w:numPr>
        <w:jc w:val="both"/>
        <w:rPr>
          <w:szCs w:val="24"/>
        </w:rPr>
      </w:pPr>
      <w:r>
        <w:rPr>
          <w:rFonts w:eastAsia="Calibri"/>
          <w:szCs w:val="24"/>
        </w:rPr>
        <w:t>Jeżeli spór nie zostanie rozwiązany w terminie 30 dni po złożeniu wniosku                                    o przeprowadzenie mediacji lub w innym terminie uzgodnionym pisemnie przez strony, każda ze stron może poddać spór pod rozstrzygnięcie są</w:t>
      </w:r>
    </w:p>
    <w:p w14:paraId="504477FC" w14:textId="77777777" w:rsidR="00341306" w:rsidRDefault="00341306" w:rsidP="00341306">
      <w:pPr>
        <w:pStyle w:val="Tekstpodstawowy"/>
        <w:numPr>
          <w:ilvl w:val="3"/>
          <w:numId w:val="7"/>
        </w:numPr>
        <w:jc w:val="both"/>
        <w:rPr>
          <w:szCs w:val="24"/>
        </w:rPr>
      </w:pPr>
      <w:proofErr w:type="spellStart"/>
      <w:r>
        <w:rPr>
          <w:rFonts w:eastAsia="Calibri"/>
          <w:szCs w:val="24"/>
        </w:rPr>
        <w:t>du</w:t>
      </w:r>
      <w:proofErr w:type="spellEnd"/>
      <w:r>
        <w:rPr>
          <w:rFonts w:eastAsia="Calibri"/>
          <w:szCs w:val="24"/>
        </w:rPr>
        <w:t xml:space="preserve"> właściwego dla siedziby Zarządu Portu. </w:t>
      </w:r>
    </w:p>
    <w:p w14:paraId="6DBBEE90" w14:textId="77777777" w:rsidR="00341306" w:rsidRDefault="00341306" w:rsidP="00341306">
      <w:pPr>
        <w:pStyle w:val="Tekstpodstawowy"/>
        <w:numPr>
          <w:ilvl w:val="3"/>
          <w:numId w:val="7"/>
        </w:numPr>
        <w:jc w:val="both"/>
        <w:rPr>
          <w:szCs w:val="24"/>
        </w:rPr>
      </w:pPr>
      <w:r>
        <w:rPr>
          <w:rFonts w:eastAsia="Calibri"/>
          <w:szCs w:val="24"/>
        </w:rPr>
        <w:t>W przypadku braku zastosowania fakultatywnego trybu postepowania mediacyjnego spory będą rozstrzygane przez sąd powszechny właściwy dla siedziby Zarządu Portu.</w:t>
      </w:r>
    </w:p>
    <w:p w14:paraId="5DBBF95B" w14:textId="77777777" w:rsidR="00341306" w:rsidRDefault="00341306" w:rsidP="00341306">
      <w:pPr>
        <w:pStyle w:val="Tekstpodstawowy"/>
        <w:numPr>
          <w:ilvl w:val="3"/>
          <w:numId w:val="7"/>
        </w:numPr>
        <w:jc w:val="both"/>
        <w:rPr>
          <w:szCs w:val="24"/>
        </w:rPr>
      </w:pPr>
      <w:r>
        <w:rPr>
          <w:rFonts w:eastAsia="Calibri"/>
          <w:szCs w:val="24"/>
        </w:rPr>
        <w:t>Wszystkie zmiany niniejszej Umowy wymagają formy pisemnej, pod rygorem ich nieważności.</w:t>
      </w:r>
    </w:p>
    <w:p w14:paraId="0F59F965" w14:textId="77777777" w:rsidR="00341306" w:rsidRDefault="00341306" w:rsidP="00341306">
      <w:pPr>
        <w:pStyle w:val="Akapitzlist"/>
        <w:numPr>
          <w:ilvl w:val="3"/>
          <w:numId w:val="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W sprawach nieuregulowanych postanowieniami umowy mają zastosowanie odpowiednie przepisy Kodeksu Cywilnego.</w:t>
      </w:r>
      <w:r>
        <w:rPr>
          <w:b/>
          <w:bCs/>
          <w:i/>
          <w:iCs/>
          <w:sz w:val="24"/>
          <w:szCs w:val="24"/>
        </w:rPr>
        <w:t xml:space="preserve">   </w:t>
      </w:r>
    </w:p>
    <w:p w14:paraId="09C1494C" w14:textId="77777777" w:rsidR="00341306" w:rsidRDefault="00341306" w:rsidP="00341306">
      <w:pPr>
        <w:pStyle w:val="Akapitzlist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zobowiązują się do informowania o wszelkich zmianach ich dotyczących                      w szczególności co do zmiany adresu zamieszkania, adresu do korespondencji czy też  zmiany siedziby.</w:t>
      </w:r>
    </w:p>
    <w:p w14:paraId="5725A586" w14:textId="77777777" w:rsidR="00341306" w:rsidRDefault="00341306" w:rsidP="00341306">
      <w:pPr>
        <w:pStyle w:val="Tekstpodstawowy"/>
        <w:numPr>
          <w:ilvl w:val="3"/>
          <w:numId w:val="7"/>
        </w:numPr>
        <w:jc w:val="both"/>
        <w:rPr>
          <w:b/>
          <w:szCs w:val="24"/>
        </w:rPr>
      </w:pPr>
      <w:r>
        <w:rPr>
          <w:szCs w:val="24"/>
        </w:rPr>
        <w:t xml:space="preserve">Korespondencja przesyłana na adres korespondencyjny wskazany w niniejszej umowie będzie uznawana przez Strony za skutecznie doręczoną. </w:t>
      </w:r>
    </w:p>
    <w:p w14:paraId="5A4BF95E" w14:textId="77777777" w:rsidR="00341306" w:rsidRDefault="00341306" w:rsidP="00341306">
      <w:pPr>
        <w:pStyle w:val="Tekstpodstawowy"/>
        <w:numPr>
          <w:ilvl w:val="3"/>
          <w:numId w:val="7"/>
        </w:numPr>
        <w:jc w:val="both"/>
        <w:rPr>
          <w:szCs w:val="24"/>
        </w:rPr>
      </w:pPr>
      <w:r>
        <w:rPr>
          <w:szCs w:val="24"/>
        </w:rPr>
        <w:t>Umowę sporządzono w dwóch egzemplarzach, po jednym dla każdej  ze stron.</w:t>
      </w:r>
    </w:p>
    <w:p w14:paraId="2FAA765F" w14:textId="77777777" w:rsidR="00341306" w:rsidRDefault="00341306" w:rsidP="0034130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BF194" w14:textId="77777777" w:rsidR="00341306" w:rsidRDefault="00341306" w:rsidP="00341306">
      <w:pPr>
        <w:pStyle w:val="Nagwek2"/>
        <w:ind w:firstLine="708"/>
        <w:rPr>
          <w:sz w:val="24"/>
          <w:szCs w:val="24"/>
        </w:rPr>
      </w:pPr>
      <w:r>
        <w:rPr>
          <w:sz w:val="24"/>
          <w:szCs w:val="24"/>
        </w:rPr>
        <w:t>Dzierżawca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Wydzierżawiający</w:t>
      </w:r>
    </w:p>
    <w:p w14:paraId="48BF9727" w14:textId="77777777" w:rsidR="00341306" w:rsidRDefault="00341306" w:rsidP="00341306">
      <w:pPr>
        <w:rPr>
          <w:rFonts w:ascii="Arial" w:hAnsi="Arial" w:cs="Arial"/>
          <w:sz w:val="20"/>
          <w:szCs w:val="20"/>
        </w:rPr>
      </w:pPr>
    </w:p>
    <w:p w14:paraId="79168B95" w14:textId="77777777" w:rsidR="00341306" w:rsidRDefault="00341306" w:rsidP="00341306">
      <w:pPr>
        <w:rPr>
          <w:rFonts w:ascii="Arial" w:hAnsi="Arial" w:cs="Arial"/>
          <w:sz w:val="20"/>
          <w:szCs w:val="20"/>
        </w:rPr>
      </w:pPr>
    </w:p>
    <w:p w14:paraId="1197A21C" w14:textId="77777777" w:rsidR="00C41E3E" w:rsidRDefault="00C41E3E"/>
    <w:sectPr w:rsidR="00C4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1BF"/>
    <w:multiLevelType w:val="hybridMultilevel"/>
    <w:tmpl w:val="6576F24E"/>
    <w:lvl w:ilvl="0" w:tplc="38E8805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24362"/>
    <w:multiLevelType w:val="hybridMultilevel"/>
    <w:tmpl w:val="38240E16"/>
    <w:lvl w:ilvl="0" w:tplc="D188DA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74D1"/>
    <w:multiLevelType w:val="multilevel"/>
    <w:tmpl w:val="8636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987AFB"/>
    <w:multiLevelType w:val="multilevel"/>
    <w:tmpl w:val="4064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B38A3"/>
    <w:multiLevelType w:val="multilevel"/>
    <w:tmpl w:val="7BBA0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51D46"/>
    <w:multiLevelType w:val="multilevel"/>
    <w:tmpl w:val="9014D11A"/>
    <w:lvl w:ilvl="0"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75752"/>
    <w:multiLevelType w:val="multilevel"/>
    <w:tmpl w:val="F0E07B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08953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9623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819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229464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9940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879815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6624684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06"/>
    <w:rsid w:val="00341306"/>
    <w:rsid w:val="004A40D9"/>
    <w:rsid w:val="00C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44AF"/>
  <w15:chartTrackingRefBased/>
  <w15:docId w15:val="{3AB4B5C5-D04D-4E53-BAF9-6A16ACA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06"/>
    <w:pPr>
      <w:spacing w:line="252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1306"/>
    <w:pPr>
      <w:keepNext/>
      <w:spacing w:after="0" w:line="360" w:lineRule="auto"/>
      <w:ind w:left="36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1306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41306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34130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34130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413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41306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3413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30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13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1306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41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2023-04-06T09:42:00Z</cp:lastPrinted>
  <dcterms:created xsi:type="dcterms:W3CDTF">2023-04-06T09:24:00Z</dcterms:created>
  <dcterms:modified xsi:type="dcterms:W3CDTF">2023-04-06T09:42:00Z</dcterms:modified>
</cp:coreProperties>
</file>